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DF7B00" w:rsidRDefault="006251D5" w:rsidP="00DF7B00">
      <w:pPr>
        <w:jc w:val="right"/>
        <w:rPr>
          <w:sz w:val="28"/>
          <w:szCs w:val="28"/>
        </w:rPr>
      </w:pPr>
      <w:r w:rsidRPr="00DF7B00">
        <w:rPr>
          <w:noProof/>
          <w:sz w:val="28"/>
          <w:szCs w:val="28"/>
        </w:rPr>
        <w:drawing>
          <wp:anchor distT="0" distB="0" distL="114300" distR="114300" simplePos="0" relativeHeight="251659264" behindDoc="1" locked="0" layoutInCell="1" allowOverlap="1" wp14:anchorId="3C8DDAF0" wp14:editId="2914F5FE">
            <wp:simplePos x="0" y="0"/>
            <wp:positionH relativeFrom="margin">
              <wp:align>left</wp:align>
            </wp:positionH>
            <wp:positionV relativeFrom="paragraph">
              <wp:posOffset>6571</wp:posOffset>
            </wp:positionV>
            <wp:extent cx="1913255" cy="634365"/>
            <wp:effectExtent l="0" t="0" r="0" b="0"/>
            <wp:wrapTight wrapText="bothSides">
              <wp:wrapPolygon edited="0">
                <wp:start x="2796" y="0"/>
                <wp:lineTo x="0" y="2595"/>
                <wp:lineTo x="0" y="11676"/>
                <wp:lineTo x="2366" y="20757"/>
                <wp:lineTo x="2796" y="20757"/>
                <wp:lineTo x="4086" y="20757"/>
                <wp:lineTo x="21292" y="16216"/>
                <wp:lineTo x="21292" y="9081"/>
                <wp:lineTo x="4086" y="0"/>
                <wp:lineTo x="2796"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325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DF7B00" w:rsidRDefault="006251D5" w:rsidP="00DF7B00">
      <w:pPr>
        <w:rPr>
          <w:sz w:val="28"/>
          <w:szCs w:val="28"/>
        </w:rPr>
      </w:pPr>
    </w:p>
    <w:p w:rsidR="00DB126B" w:rsidRPr="00DF7B00" w:rsidRDefault="00936BDE" w:rsidP="00DF7B00">
      <w:pPr>
        <w:jc w:val="right"/>
        <w:rPr>
          <w:b/>
          <w:sz w:val="28"/>
          <w:szCs w:val="28"/>
        </w:rPr>
      </w:pPr>
      <w:r w:rsidRPr="00DF7B00">
        <w:rPr>
          <w:sz w:val="28"/>
          <w:szCs w:val="28"/>
        </w:rPr>
        <w:t>25</w:t>
      </w:r>
      <w:r w:rsidR="00B23818" w:rsidRPr="00DF7B00">
        <w:rPr>
          <w:sz w:val="28"/>
          <w:szCs w:val="28"/>
        </w:rPr>
        <w:t>.04.2023</w:t>
      </w:r>
    </w:p>
    <w:p w:rsidR="00DB126B" w:rsidRPr="00603470" w:rsidRDefault="00DB126B" w:rsidP="00DF7B00">
      <w:pPr>
        <w:jc w:val="center"/>
        <w:rPr>
          <w:b/>
          <w:color w:val="0070C0"/>
          <w:sz w:val="28"/>
          <w:szCs w:val="28"/>
        </w:rPr>
      </w:pPr>
      <w:r w:rsidRPr="00603470">
        <w:rPr>
          <w:b/>
          <w:color w:val="0070C0"/>
          <w:sz w:val="28"/>
          <w:szCs w:val="28"/>
        </w:rPr>
        <w:t>«</w:t>
      </w:r>
      <w:r w:rsidR="000E5FBA" w:rsidRPr="00603470">
        <w:rPr>
          <w:b/>
          <w:color w:val="0070C0"/>
          <w:sz w:val="28"/>
          <w:szCs w:val="28"/>
        </w:rPr>
        <w:t>Блокнот Росреестра</w:t>
      </w:r>
      <w:r w:rsidRPr="00603470">
        <w:rPr>
          <w:b/>
          <w:color w:val="0070C0"/>
          <w:sz w:val="28"/>
          <w:szCs w:val="28"/>
        </w:rPr>
        <w:t xml:space="preserve">»: </w:t>
      </w:r>
      <w:r w:rsidR="00936BDE" w:rsidRPr="00603470">
        <w:rPr>
          <w:b/>
          <w:color w:val="0070C0"/>
          <w:sz w:val="28"/>
          <w:szCs w:val="28"/>
        </w:rPr>
        <w:t>комплексные кадастровые работы</w:t>
      </w:r>
    </w:p>
    <w:p w:rsidR="00274BBD" w:rsidRPr="00603470" w:rsidRDefault="00274BBD" w:rsidP="00DF7B00">
      <w:pPr>
        <w:rPr>
          <w:sz w:val="28"/>
          <w:szCs w:val="28"/>
        </w:rPr>
      </w:pPr>
    </w:p>
    <w:p w:rsidR="003A642C" w:rsidRPr="00603470" w:rsidRDefault="00936BDE" w:rsidP="008C0664">
      <w:pPr>
        <w:ind w:firstLine="709"/>
        <w:jc w:val="both"/>
        <w:rPr>
          <w:b/>
          <w:sz w:val="28"/>
          <w:szCs w:val="28"/>
        </w:rPr>
      </w:pPr>
      <w:r w:rsidRPr="00603470">
        <w:rPr>
          <w:b/>
          <w:sz w:val="28"/>
          <w:szCs w:val="28"/>
        </w:rPr>
        <w:t xml:space="preserve">В рубрике «Блокнот Росреестра» </w:t>
      </w:r>
      <w:r w:rsidR="00DB126B" w:rsidRPr="00603470">
        <w:rPr>
          <w:b/>
          <w:sz w:val="28"/>
          <w:szCs w:val="28"/>
        </w:rPr>
        <w:t xml:space="preserve">Управление Росреестра по Челябинской области </w:t>
      </w:r>
      <w:r w:rsidRPr="00603470">
        <w:rPr>
          <w:b/>
          <w:sz w:val="28"/>
          <w:szCs w:val="28"/>
        </w:rPr>
        <w:t xml:space="preserve">продолжает раскрывать </w:t>
      </w:r>
      <w:r w:rsidR="00414EB0" w:rsidRPr="00603470">
        <w:rPr>
          <w:b/>
          <w:sz w:val="28"/>
          <w:szCs w:val="28"/>
        </w:rPr>
        <w:t xml:space="preserve">основные понятия в сфере </w:t>
      </w:r>
      <w:r w:rsidRPr="00603470">
        <w:rPr>
          <w:b/>
          <w:sz w:val="28"/>
          <w:szCs w:val="28"/>
        </w:rPr>
        <w:t xml:space="preserve">земли и недвижимости. </w:t>
      </w:r>
      <w:r w:rsidR="009B7B45">
        <w:rPr>
          <w:b/>
          <w:sz w:val="28"/>
          <w:szCs w:val="28"/>
        </w:rPr>
        <w:t xml:space="preserve">Сегодня в нашей рубрике </w:t>
      </w:r>
      <w:r w:rsidRPr="00603470">
        <w:rPr>
          <w:b/>
          <w:sz w:val="28"/>
          <w:szCs w:val="28"/>
        </w:rPr>
        <w:t xml:space="preserve">читайте, </w:t>
      </w:r>
      <w:r w:rsidR="00DF7B00" w:rsidRPr="00603470">
        <w:rPr>
          <w:b/>
          <w:sz w:val="28"/>
          <w:szCs w:val="28"/>
        </w:rPr>
        <w:t xml:space="preserve">что такое </w:t>
      </w:r>
      <w:r w:rsidRPr="00603470">
        <w:rPr>
          <w:b/>
          <w:sz w:val="28"/>
          <w:szCs w:val="28"/>
        </w:rPr>
        <w:t>комплексные кадастровые работы</w:t>
      </w:r>
      <w:r w:rsidR="00DF7B00" w:rsidRPr="00603470">
        <w:rPr>
          <w:b/>
          <w:sz w:val="28"/>
          <w:szCs w:val="28"/>
        </w:rPr>
        <w:t xml:space="preserve">, как их провести </w:t>
      </w:r>
      <w:r w:rsidR="003A642C" w:rsidRPr="00603470">
        <w:rPr>
          <w:b/>
          <w:sz w:val="28"/>
          <w:szCs w:val="28"/>
        </w:rPr>
        <w:t>и</w:t>
      </w:r>
      <w:r w:rsidR="00414EB0" w:rsidRPr="00603470">
        <w:rPr>
          <w:b/>
          <w:sz w:val="28"/>
          <w:szCs w:val="28"/>
        </w:rPr>
        <w:t xml:space="preserve"> </w:t>
      </w:r>
      <w:r w:rsidRPr="00603470">
        <w:rPr>
          <w:b/>
          <w:sz w:val="28"/>
          <w:szCs w:val="28"/>
        </w:rPr>
        <w:t>какие преимущества дает</w:t>
      </w:r>
      <w:r w:rsidR="007F0EC4" w:rsidRPr="00603470">
        <w:rPr>
          <w:b/>
          <w:sz w:val="28"/>
          <w:szCs w:val="28"/>
        </w:rPr>
        <w:t xml:space="preserve"> такой</w:t>
      </w:r>
      <w:r w:rsidRPr="00603470">
        <w:rPr>
          <w:b/>
          <w:sz w:val="28"/>
          <w:szCs w:val="28"/>
        </w:rPr>
        <w:t xml:space="preserve"> комплексный подход</w:t>
      </w:r>
      <w:r w:rsidR="00DF7B00" w:rsidRPr="00603470">
        <w:rPr>
          <w:b/>
          <w:sz w:val="28"/>
          <w:szCs w:val="28"/>
        </w:rPr>
        <w:t xml:space="preserve"> </w:t>
      </w:r>
      <w:r w:rsidR="00603470" w:rsidRPr="00603470">
        <w:rPr>
          <w:b/>
          <w:sz w:val="28"/>
          <w:szCs w:val="28"/>
        </w:rPr>
        <w:t>в</w:t>
      </w:r>
      <w:r w:rsidR="00DF7B00" w:rsidRPr="00603470">
        <w:rPr>
          <w:b/>
          <w:sz w:val="28"/>
          <w:szCs w:val="28"/>
        </w:rPr>
        <w:t xml:space="preserve"> постановке объектов на кадастровый учет</w:t>
      </w:r>
      <w:r w:rsidR="003A642C" w:rsidRPr="00603470">
        <w:rPr>
          <w:b/>
          <w:sz w:val="28"/>
          <w:szCs w:val="28"/>
        </w:rPr>
        <w:t>.</w:t>
      </w:r>
    </w:p>
    <w:p w:rsidR="00D2213D" w:rsidRPr="00603470" w:rsidRDefault="00D2213D" w:rsidP="00151485">
      <w:pPr>
        <w:ind w:firstLine="709"/>
        <w:jc w:val="both"/>
        <w:rPr>
          <w:sz w:val="28"/>
          <w:szCs w:val="28"/>
        </w:rPr>
      </w:pPr>
      <w:r w:rsidRPr="00603470">
        <w:rPr>
          <w:b/>
          <w:sz w:val="28"/>
          <w:szCs w:val="28"/>
        </w:rPr>
        <w:t xml:space="preserve">Комплексные кадастровые работы (ККР) </w:t>
      </w:r>
      <w:r w:rsidRPr="00603470">
        <w:rPr>
          <w:sz w:val="28"/>
          <w:szCs w:val="28"/>
        </w:rPr>
        <w:t>– это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 зданий, сооружений (за исключением линейных объектов), а также объектов незавершенного строительства.</w:t>
      </w:r>
      <w:r w:rsidR="00DF7B00" w:rsidRPr="00603470">
        <w:rPr>
          <w:sz w:val="28"/>
          <w:szCs w:val="28"/>
        </w:rPr>
        <w:t xml:space="preserve"> </w:t>
      </w:r>
      <w:r w:rsidR="00735CDF" w:rsidRPr="00603470">
        <w:rPr>
          <w:sz w:val="28"/>
          <w:szCs w:val="28"/>
        </w:rPr>
        <w:t>По итогам</w:t>
      </w:r>
      <w:r w:rsidRPr="00603470">
        <w:rPr>
          <w:sz w:val="28"/>
          <w:szCs w:val="28"/>
        </w:rPr>
        <w:t xml:space="preserve"> выполнения ККР разрабатывается единая карта-план территории. В ней отображаются уточненные сведения о земельных участках, зданиях, сооружениях, объектах незавершенного строительства, расположенных в пределах конкретной территории. На основании утвержденной карты-плана территории сведения вносятся в Единый государственный реестр недвижимости (ЕГРН).</w:t>
      </w:r>
    </w:p>
    <w:p w:rsidR="00603470" w:rsidRPr="00603470" w:rsidRDefault="00DF7B00" w:rsidP="00603470">
      <w:pPr>
        <w:ind w:firstLine="709"/>
        <w:jc w:val="both"/>
        <w:rPr>
          <w:sz w:val="28"/>
          <w:szCs w:val="28"/>
        </w:rPr>
      </w:pPr>
      <w:r w:rsidRPr="00603470">
        <w:rPr>
          <w:b/>
          <w:sz w:val="28"/>
          <w:szCs w:val="28"/>
        </w:rPr>
        <w:t>П</w:t>
      </w:r>
      <w:r w:rsidR="00355F02" w:rsidRPr="00603470">
        <w:rPr>
          <w:b/>
          <w:sz w:val="28"/>
          <w:szCs w:val="28"/>
        </w:rPr>
        <w:t>реимущества</w:t>
      </w:r>
      <w:r w:rsidRPr="00603470">
        <w:rPr>
          <w:b/>
          <w:sz w:val="28"/>
          <w:szCs w:val="28"/>
        </w:rPr>
        <w:t xml:space="preserve"> ККР</w:t>
      </w:r>
      <w:r w:rsidR="00603470" w:rsidRPr="00603470">
        <w:rPr>
          <w:b/>
          <w:sz w:val="28"/>
          <w:szCs w:val="28"/>
        </w:rPr>
        <w:t xml:space="preserve">. </w:t>
      </w:r>
      <w:r w:rsidR="00355F02" w:rsidRPr="00603470">
        <w:rPr>
          <w:sz w:val="28"/>
          <w:szCs w:val="28"/>
        </w:rPr>
        <w:t xml:space="preserve">Они дешевле, чем кадастровые работы, выполняемые в индивидуальном порядке (средняя стоимость ККР в пересчете на один объект </w:t>
      </w:r>
      <w:r w:rsidR="00603470" w:rsidRPr="00603470">
        <w:rPr>
          <w:sz w:val="28"/>
          <w:szCs w:val="28"/>
        </w:rPr>
        <w:t>–</w:t>
      </w:r>
      <w:r w:rsidR="00F70494">
        <w:rPr>
          <w:sz w:val="28"/>
          <w:szCs w:val="28"/>
        </w:rPr>
        <w:t xml:space="preserve"> около 1,2 </w:t>
      </w:r>
      <w:r w:rsidR="00355F02" w:rsidRPr="00603470">
        <w:rPr>
          <w:sz w:val="28"/>
          <w:szCs w:val="28"/>
        </w:rPr>
        <w:t>тыс. рублей, при этом средняя стоимость выполнения обычных кадастровых работ составляет 10 тыс. рублей за объект). Таким образом, ККР позволяют сэкономить и обойтись одной процедурой для внесения сведений в ЕГРН сразу по целому массиву земельных участков.</w:t>
      </w:r>
    </w:p>
    <w:p w:rsidR="00603470" w:rsidRPr="00603470" w:rsidRDefault="00355F02" w:rsidP="00603470">
      <w:pPr>
        <w:ind w:firstLine="709"/>
        <w:jc w:val="both"/>
        <w:rPr>
          <w:sz w:val="28"/>
          <w:szCs w:val="28"/>
        </w:rPr>
      </w:pPr>
      <w:r w:rsidRPr="00603470">
        <w:rPr>
          <w:sz w:val="28"/>
          <w:szCs w:val="28"/>
        </w:rPr>
        <w:t xml:space="preserve">Проведение </w:t>
      </w:r>
      <w:r w:rsidR="00603470" w:rsidRPr="00603470">
        <w:rPr>
          <w:sz w:val="28"/>
          <w:szCs w:val="28"/>
        </w:rPr>
        <w:t>ККР</w:t>
      </w:r>
      <w:r w:rsidRPr="00603470">
        <w:rPr>
          <w:sz w:val="28"/>
          <w:szCs w:val="28"/>
        </w:rPr>
        <w:t xml:space="preserve">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w:t>
      </w:r>
    </w:p>
    <w:p w:rsidR="007F0EC4" w:rsidRPr="00603470" w:rsidRDefault="00355F02" w:rsidP="00603470">
      <w:pPr>
        <w:ind w:firstLine="709"/>
        <w:jc w:val="both"/>
        <w:rPr>
          <w:sz w:val="28"/>
          <w:szCs w:val="28"/>
        </w:rPr>
      </w:pPr>
      <w:r w:rsidRPr="00603470">
        <w:rPr>
          <w:sz w:val="28"/>
          <w:szCs w:val="28"/>
        </w:rPr>
        <w:t xml:space="preserve">В рамках ККР определяется местоположение контуров зданий и сооружений (появляется возможность одновременно устранить </w:t>
      </w:r>
      <w:r w:rsidR="00603470" w:rsidRPr="00603470">
        <w:rPr>
          <w:sz w:val="28"/>
          <w:szCs w:val="28"/>
        </w:rPr>
        <w:t>имеющиеся ошибки и осуществить «</w:t>
      </w:r>
      <w:r w:rsidRPr="00603470">
        <w:rPr>
          <w:sz w:val="28"/>
          <w:szCs w:val="28"/>
        </w:rPr>
        <w:t>привязку</w:t>
      </w:r>
      <w:r w:rsidR="00603470" w:rsidRPr="00603470">
        <w:rPr>
          <w:sz w:val="28"/>
          <w:szCs w:val="28"/>
        </w:rPr>
        <w:t>»</w:t>
      </w:r>
      <w:r w:rsidRPr="00603470">
        <w:rPr>
          <w:sz w:val="28"/>
          <w:szCs w:val="28"/>
        </w:rPr>
        <w:t xml:space="preserve"> зданий и сооружений к земельным участкам).</w:t>
      </w:r>
    </w:p>
    <w:p w:rsidR="00DF7B00" w:rsidRPr="00603470" w:rsidRDefault="00603470" w:rsidP="00151485">
      <w:pPr>
        <w:ind w:firstLine="708"/>
        <w:jc w:val="both"/>
        <w:rPr>
          <w:sz w:val="28"/>
          <w:szCs w:val="28"/>
        </w:rPr>
      </w:pPr>
      <w:r w:rsidRPr="00603470">
        <w:rPr>
          <w:b/>
          <w:sz w:val="28"/>
          <w:szCs w:val="28"/>
        </w:rPr>
        <w:t xml:space="preserve">Полезно знать. </w:t>
      </w:r>
      <w:r w:rsidR="00DF7B00" w:rsidRPr="00603470">
        <w:rPr>
          <w:sz w:val="28"/>
          <w:szCs w:val="28"/>
        </w:rPr>
        <w:t xml:space="preserve">Выполнение </w:t>
      </w:r>
      <w:r w:rsidRPr="00603470">
        <w:rPr>
          <w:sz w:val="28"/>
          <w:szCs w:val="28"/>
        </w:rPr>
        <w:t>ККР</w:t>
      </w:r>
      <w:r w:rsidR="00DF7B00" w:rsidRPr="00603470">
        <w:rPr>
          <w:sz w:val="28"/>
          <w:szCs w:val="28"/>
        </w:rPr>
        <w:t xml:space="preserve"> возможно, в том числе и за счет внебюджетных средств. Прежде заказчиками ККР могли выступать исключительно уполномоченные органы местного самоуправления, а после внесения </w:t>
      </w:r>
      <w:bookmarkStart w:id="0" w:name="_GoBack"/>
      <w:bookmarkEnd w:id="0"/>
      <w:r w:rsidR="00DF7B00" w:rsidRPr="00603470">
        <w:rPr>
          <w:sz w:val="28"/>
          <w:szCs w:val="28"/>
        </w:rPr>
        <w:t xml:space="preserve">изменений </w:t>
      </w:r>
      <w:r w:rsidRPr="00603470">
        <w:rPr>
          <w:sz w:val="28"/>
          <w:szCs w:val="28"/>
        </w:rPr>
        <w:t>–</w:t>
      </w:r>
      <w:r w:rsidR="00DF7B00" w:rsidRPr="00603470">
        <w:rPr>
          <w:sz w:val="28"/>
          <w:szCs w:val="28"/>
        </w:rPr>
        <w:t xml:space="preserve"> заинтересованные в выполнении комплексных работ граждане и юридические лица, управляющие территорией (садовые или огородные товарищества, гаражные кооперативы, инициативная группа из членов СНТ).</w:t>
      </w:r>
    </w:p>
    <w:p w:rsidR="003E09DE" w:rsidRPr="00F70494" w:rsidRDefault="00DF7B00" w:rsidP="00F70494">
      <w:pPr>
        <w:ind w:firstLine="708"/>
        <w:jc w:val="both"/>
        <w:rPr>
          <w:sz w:val="28"/>
          <w:szCs w:val="28"/>
        </w:rPr>
      </w:pPr>
      <w:r w:rsidRPr="00603470">
        <w:rPr>
          <w:sz w:val="28"/>
          <w:szCs w:val="28"/>
        </w:rPr>
        <w:t>Правообладатели садовых и огородных земельных участков могли и раньше объединиться, чтобы провести обычные кадастровые работы в отношении своих земельных участков и расположенных на них построек, однако в таком случае оформлять акты согласования границ приходилось по каждому уточняемому участку. При этом каждый собственник должен был самостоятельно обращаться в орган регистрации прав. В результате вся процедура становилась длительнее и дороже. Кроме того, в указанном случае в ЕГРН не могли быть внесены сведения о контурах зданий и сооружений. Для этих целей требовалось заключение отдельных договоров подряда на выполнение кадастровых работ для подготовки техничес</w:t>
      </w:r>
      <w:r w:rsidR="00F70494">
        <w:rPr>
          <w:sz w:val="28"/>
          <w:szCs w:val="28"/>
        </w:rPr>
        <w:t>ких планов зданий и сооружений.</w:t>
      </w:r>
    </w:p>
    <w:sectPr w:rsidR="003E09DE" w:rsidRPr="00F70494" w:rsidSect="00E94B45">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6A" w:rsidRDefault="0095616A" w:rsidP="00921B63">
      <w:r>
        <w:separator/>
      </w:r>
    </w:p>
  </w:endnote>
  <w:endnote w:type="continuationSeparator" w:id="0">
    <w:p w:rsidR="0095616A" w:rsidRDefault="0095616A" w:rsidP="009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6A" w:rsidRDefault="0095616A" w:rsidP="00921B63">
      <w:r>
        <w:separator/>
      </w:r>
    </w:p>
  </w:footnote>
  <w:footnote w:type="continuationSeparator" w:id="0">
    <w:p w:rsidR="0095616A" w:rsidRDefault="0095616A" w:rsidP="00921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28E6"/>
    <w:multiLevelType w:val="hybridMultilevel"/>
    <w:tmpl w:val="9620D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10B69"/>
    <w:multiLevelType w:val="hybridMultilevel"/>
    <w:tmpl w:val="E7B230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8A442A"/>
    <w:multiLevelType w:val="hybridMultilevel"/>
    <w:tmpl w:val="7C449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C346D6"/>
    <w:multiLevelType w:val="hybridMultilevel"/>
    <w:tmpl w:val="7FD6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5"/>
  </w:num>
  <w:num w:numId="5">
    <w:abstractNumId w:val="7"/>
  </w:num>
  <w:num w:numId="6">
    <w:abstractNumId w:val="2"/>
  </w:num>
  <w:num w:numId="7">
    <w:abstractNumId w:val="4"/>
  </w:num>
  <w:num w:numId="8">
    <w:abstractNumId w:val="6"/>
  </w:num>
  <w:num w:numId="9">
    <w:abstractNumId w:val="0"/>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22AF9"/>
    <w:rsid w:val="00046DA5"/>
    <w:rsid w:val="00050CAA"/>
    <w:rsid w:val="00070E1A"/>
    <w:rsid w:val="00072052"/>
    <w:rsid w:val="00075975"/>
    <w:rsid w:val="000823B9"/>
    <w:rsid w:val="0008349B"/>
    <w:rsid w:val="000862A3"/>
    <w:rsid w:val="000A3560"/>
    <w:rsid w:val="000A4B0D"/>
    <w:rsid w:val="000E5FBA"/>
    <w:rsid w:val="000F4B8C"/>
    <w:rsid w:val="00121AF4"/>
    <w:rsid w:val="0013153B"/>
    <w:rsid w:val="00151485"/>
    <w:rsid w:val="00151F3E"/>
    <w:rsid w:val="001628D8"/>
    <w:rsid w:val="001664CA"/>
    <w:rsid w:val="0017529A"/>
    <w:rsid w:val="001A62D5"/>
    <w:rsid w:val="001B1782"/>
    <w:rsid w:val="001B2F1D"/>
    <w:rsid w:val="00220279"/>
    <w:rsid w:val="00223924"/>
    <w:rsid w:val="002253BC"/>
    <w:rsid w:val="0023156B"/>
    <w:rsid w:val="002369FD"/>
    <w:rsid w:val="002403AF"/>
    <w:rsid w:val="00250AFF"/>
    <w:rsid w:val="0026194D"/>
    <w:rsid w:val="00274BBD"/>
    <w:rsid w:val="00275BD5"/>
    <w:rsid w:val="0028037C"/>
    <w:rsid w:val="002908A3"/>
    <w:rsid w:val="00291D25"/>
    <w:rsid w:val="002C0A37"/>
    <w:rsid w:val="002C0D8F"/>
    <w:rsid w:val="002D266F"/>
    <w:rsid w:val="002F7B8E"/>
    <w:rsid w:val="003044DD"/>
    <w:rsid w:val="00306846"/>
    <w:rsid w:val="00321D73"/>
    <w:rsid w:val="00327742"/>
    <w:rsid w:val="00330670"/>
    <w:rsid w:val="00331C19"/>
    <w:rsid w:val="0034381D"/>
    <w:rsid w:val="003455E9"/>
    <w:rsid w:val="00346312"/>
    <w:rsid w:val="003465F2"/>
    <w:rsid w:val="00353FB9"/>
    <w:rsid w:val="00355F02"/>
    <w:rsid w:val="0035714F"/>
    <w:rsid w:val="00370E34"/>
    <w:rsid w:val="00394266"/>
    <w:rsid w:val="003A642C"/>
    <w:rsid w:val="003B569D"/>
    <w:rsid w:val="003D246A"/>
    <w:rsid w:val="003D4CD2"/>
    <w:rsid w:val="003D77A8"/>
    <w:rsid w:val="003E09DE"/>
    <w:rsid w:val="003E3107"/>
    <w:rsid w:val="003E4CEC"/>
    <w:rsid w:val="003E7FA5"/>
    <w:rsid w:val="00406579"/>
    <w:rsid w:val="00414EB0"/>
    <w:rsid w:val="004359BB"/>
    <w:rsid w:val="004368F3"/>
    <w:rsid w:val="004516C2"/>
    <w:rsid w:val="0047064C"/>
    <w:rsid w:val="00482A49"/>
    <w:rsid w:val="0049752D"/>
    <w:rsid w:val="004A4DE4"/>
    <w:rsid w:val="004E0438"/>
    <w:rsid w:val="004F5ABD"/>
    <w:rsid w:val="0052104C"/>
    <w:rsid w:val="00526C62"/>
    <w:rsid w:val="00527455"/>
    <w:rsid w:val="00530FDC"/>
    <w:rsid w:val="00535D34"/>
    <w:rsid w:val="0054555F"/>
    <w:rsid w:val="00560947"/>
    <w:rsid w:val="00562DB7"/>
    <w:rsid w:val="00570BF6"/>
    <w:rsid w:val="005845A0"/>
    <w:rsid w:val="00594681"/>
    <w:rsid w:val="005A2807"/>
    <w:rsid w:val="005A7EF4"/>
    <w:rsid w:val="005B3126"/>
    <w:rsid w:val="005C746E"/>
    <w:rsid w:val="005E6447"/>
    <w:rsid w:val="00603470"/>
    <w:rsid w:val="006251D5"/>
    <w:rsid w:val="00631BA6"/>
    <w:rsid w:val="00645E62"/>
    <w:rsid w:val="00654AAB"/>
    <w:rsid w:val="00656270"/>
    <w:rsid w:val="00685A2A"/>
    <w:rsid w:val="006941D4"/>
    <w:rsid w:val="006A2146"/>
    <w:rsid w:val="006B0F2C"/>
    <w:rsid w:val="006B2A9F"/>
    <w:rsid w:val="006B7993"/>
    <w:rsid w:val="006C32F2"/>
    <w:rsid w:val="006C6D5B"/>
    <w:rsid w:val="006F665A"/>
    <w:rsid w:val="00710220"/>
    <w:rsid w:val="00713D6F"/>
    <w:rsid w:val="00716C3B"/>
    <w:rsid w:val="00717C99"/>
    <w:rsid w:val="00735CDF"/>
    <w:rsid w:val="007604C7"/>
    <w:rsid w:val="00764E2D"/>
    <w:rsid w:val="00787E5F"/>
    <w:rsid w:val="00797EF3"/>
    <w:rsid w:val="007B0391"/>
    <w:rsid w:val="007B0441"/>
    <w:rsid w:val="007B6609"/>
    <w:rsid w:val="007D4DE4"/>
    <w:rsid w:val="007E0BFC"/>
    <w:rsid w:val="007E168D"/>
    <w:rsid w:val="007E371E"/>
    <w:rsid w:val="007F0EC4"/>
    <w:rsid w:val="0080226C"/>
    <w:rsid w:val="00811DDA"/>
    <w:rsid w:val="00821FCA"/>
    <w:rsid w:val="008304E6"/>
    <w:rsid w:val="008403C5"/>
    <w:rsid w:val="00841E0C"/>
    <w:rsid w:val="00847BC5"/>
    <w:rsid w:val="0085148E"/>
    <w:rsid w:val="00863F30"/>
    <w:rsid w:val="00871FD5"/>
    <w:rsid w:val="00886F53"/>
    <w:rsid w:val="008A05EB"/>
    <w:rsid w:val="008A176F"/>
    <w:rsid w:val="008B13F2"/>
    <w:rsid w:val="008B5748"/>
    <w:rsid w:val="008C0664"/>
    <w:rsid w:val="008C5360"/>
    <w:rsid w:val="008D40B6"/>
    <w:rsid w:val="00901B8B"/>
    <w:rsid w:val="00904BD6"/>
    <w:rsid w:val="0090515B"/>
    <w:rsid w:val="009106C0"/>
    <w:rsid w:val="00913F80"/>
    <w:rsid w:val="00915583"/>
    <w:rsid w:val="009168DB"/>
    <w:rsid w:val="00921B63"/>
    <w:rsid w:val="00930444"/>
    <w:rsid w:val="00931B5B"/>
    <w:rsid w:val="00936BDE"/>
    <w:rsid w:val="00946807"/>
    <w:rsid w:val="0095616A"/>
    <w:rsid w:val="009855C3"/>
    <w:rsid w:val="009B7B45"/>
    <w:rsid w:val="009C222F"/>
    <w:rsid w:val="009C756B"/>
    <w:rsid w:val="009D1280"/>
    <w:rsid w:val="009D13A6"/>
    <w:rsid w:val="00A039F8"/>
    <w:rsid w:val="00A31D0A"/>
    <w:rsid w:val="00A344D8"/>
    <w:rsid w:val="00A83D9D"/>
    <w:rsid w:val="00AA5EED"/>
    <w:rsid w:val="00AB6EF1"/>
    <w:rsid w:val="00AD7775"/>
    <w:rsid w:val="00AE024D"/>
    <w:rsid w:val="00B16A91"/>
    <w:rsid w:val="00B23818"/>
    <w:rsid w:val="00B30AD6"/>
    <w:rsid w:val="00B31813"/>
    <w:rsid w:val="00B33C71"/>
    <w:rsid w:val="00B40CD2"/>
    <w:rsid w:val="00B41056"/>
    <w:rsid w:val="00B417CB"/>
    <w:rsid w:val="00B45312"/>
    <w:rsid w:val="00B4651E"/>
    <w:rsid w:val="00B52D2C"/>
    <w:rsid w:val="00B562DA"/>
    <w:rsid w:val="00B919DA"/>
    <w:rsid w:val="00B92915"/>
    <w:rsid w:val="00B95CE3"/>
    <w:rsid w:val="00BA5FA0"/>
    <w:rsid w:val="00BB2A09"/>
    <w:rsid w:val="00BD3363"/>
    <w:rsid w:val="00BF0D53"/>
    <w:rsid w:val="00BF7C61"/>
    <w:rsid w:val="00C311EF"/>
    <w:rsid w:val="00C33FEF"/>
    <w:rsid w:val="00C41DD0"/>
    <w:rsid w:val="00C542BF"/>
    <w:rsid w:val="00C54BDB"/>
    <w:rsid w:val="00C66366"/>
    <w:rsid w:val="00C70917"/>
    <w:rsid w:val="00C71E2B"/>
    <w:rsid w:val="00C7700E"/>
    <w:rsid w:val="00C820A9"/>
    <w:rsid w:val="00CA1716"/>
    <w:rsid w:val="00CB1006"/>
    <w:rsid w:val="00CB19F4"/>
    <w:rsid w:val="00CD774D"/>
    <w:rsid w:val="00CE77AE"/>
    <w:rsid w:val="00D05BEE"/>
    <w:rsid w:val="00D11B3D"/>
    <w:rsid w:val="00D2213D"/>
    <w:rsid w:val="00D27F38"/>
    <w:rsid w:val="00D35C05"/>
    <w:rsid w:val="00D57EBF"/>
    <w:rsid w:val="00D72D40"/>
    <w:rsid w:val="00D75366"/>
    <w:rsid w:val="00D77E67"/>
    <w:rsid w:val="00D869BD"/>
    <w:rsid w:val="00D95520"/>
    <w:rsid w:val="00DA46AE"/>
    <w:rsid w:val="00DA4E62"/>
    <w:rsid w:val="00DB126B"/>
    <w:rsid w:val="00DD0B7C"/>
    <w:rsid w:val="00DF07FB"/>
    <w:rsid w:val="00DF7B00"/>
    <w:rsid w:val="00E2564E"/>
    <w:rsid w:val="00E27383"/>
    <w:rsid w:val="00E30E59"/>
    <w:rsid w:val="00E53CE5"/>
    <w:rsid w:val="00E72752"/>
    <w:rsid w:val="00E93E15"/>
    <w:rsid w:val="00E94B45"/>
    <w:rsid w:val="00E9636C"/>
    <w:rsid w:val="00EA145F"/>
    <w:rsid w:val="00EA3186"/>
    <w:rsid w:val="00EC1D10"/>
    <w:rsid w:val="00EF37DA"/>
    <w:rsid w:val="00EF5EDF"/>
    <w:rsid w:val="00F01A01"/>
    <w:rsid w:val="00F04A64"/>
    <w:rsid w:val="00F11C7C"/>
    <w:rsid w:val="00F136E2"/>
    <w:rsid w:val="00F21A9B"/>
    <w:rsid w:val="00F5403A"/>
    <w:rsid w:val="00F64FC9"/>
    <w:rsid w:val="00F6509B"/>
    <w:rsid w:val="00F70494"/>
    <w:rsid w:val="00F77E38"/>
    <w:rsid w:val="00F8078A"/>
    <w:rsid w:val="00F932A3"/>
    <w:rsid w:val="00F95370"/>
    <w:rsid w:val="00F95F22"/>
    <w:rsid w:val="00FB0F97"/>
    <w:rsid w:val="00FC5166"/>
    <w:rsid w:val="00FD6C91"/>
    <w:rsid w:val="00FE51C3"/>
    <w:rsid w:val="00FF39F7"/>
    <w:rsid w:val="00FF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 w:type="paragraph" w:styleId="ab">
    <w:name w:val="header"/>
    <w:basedOn w:val="a"/>
    <w:link w:val="ac"/>
    <w:uiPriority w:val="99"/>
    <w:unhideWhenUsed/>
    <w:rsid w:val="00921B63"/>
    <w:pPr>
      <w:tabs>
        <w:tab w:val="center" w:pos="4677"/>
        <w:tab w:val="right" w:pos="9355"/>
      </w:tabs>
    </w:pPr>
  </w:style>
  <w:style w:type="character" w:customStyle="1" w:styleId="ac">
    <w:name w:val="Верхний колонтитул Знак"/>
    <w:basedOn w:val="a0"/>
    <w:link w:val="ab"/>
    <w:uiPriority w:val="99"/>
    <w:rsid w:val="00921B6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21B63"/>
    <w:pPr>
      <w:tabs>
        <w:tab w:val="center" w:pos="4677"/>
        <w:tab w:val="right" w:pos="9355"/>
      </w:tabs>
    </w:pPr>
  </w:style>
  <w:style w:type="character" w:customStyle="1" w:styleId="ae">
    <w:name w:val="Нижний колонтитул Знак"/>
    <w:basedOn w:val="a0"/>
    <w:link w:val="ad"/>
    <w:uiPriority w:val="99"/>
    <w:rsid w:val="00921B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Васильева Мария Анатольевна</cp:lastModifiedBy>
  <cp:revision>44</cp:revision>
  <cp:lastPrinted>2023-04-06T09:21:00Z</cp:lastPrinted>
  <dcterms:created xsi:type="dcterms:W3CDTF">2023-03-16T07:25:00Z</dcterms:created>
  <dcterms:modified xsi:type="dcterms:W3CDTF">2023-05-15T06:50:00Z</dcterms:modified>
</cp:coreProperties>
</file>